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9" w:rsidRDefault="00593CDE">
      <w:pPr>
        <w:pStyle w:val="Gvde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T.C. MALTEPE UNIVERSITY FACULTY OF MEDICINE</w:t>
      </w:r>
    </w:p>
    <w:p w:rsidR="00537389" w:rsidRDefault="00593CDE">
      <w:pPr>
        <w:pStyle w:val="Gvde"/>
        <w:jc w:val="center"/>
        <w:rPr>
          <w:rFonts w:ascii="Times New Roman" w:eastAsia="Times New Roman" w:hAnsi="Times New Roman" w:cs="Times New Roman"/>
        </w:rPr>
      </w:pPr>
      <w:r>
        <w:rPr>
          <w:sz w:val="24"/>
          <w:szCs w:val="24"/>
        </w:rPr>
        <w:t xml:space="preserve"> </w:t>
      </w:r>
      <w:r>
        <w:t xml:space="preserve">PHASE V LICENCE PROGRAM </w:t>
      </w:r>
      <w:r w:rsidR="00AA131B">
        <w:rPr>
          <w:rFonts w:ascii="Times New Roman" w:hAnsi="Times New Roman"/>
        </w:rPr>
        <w:t xml:space="preserve"> </w:t>
      </w:r>
      <w:r w:rsidR="00AA131B">
        <w:rPr>
          <w:rFonts w:ascii="Times New Roman" w:hAnsi="Times New Roman"/>
        </w:rPr>
        <w:br/>
        <w:t>2024</w:t>
      </w:r>
      <w:r>
        <w:rPr>
          <w:rFonts w:ascii="Times New Roman" w:hAnsi="Times New Roman"/>
        </w:rPr>
        <w:t>-202</w:t>
      </w:r>
      <w:r w:rsidR="00AA131B">
        <w:rPr>
          <w:rFonts w:ascii="Times New Roman" w:hAnsi="Times New Roman"/>
        </w:rPr>
        <w:t>5</w:t>
      </w:r>
      <w:bookmarkStart w:id="0" w:name="_GoBack"/>
      <w:bookmarkEnd w:id="0"/>
      <w:r>
        <w:rPr>
          <w:rFonts w:ascii="Times New Roman" w:hAnsi="Times New Roman"/>
          <w:lang w:val="da-DK"/>
        </w:rPr>
        <w:t xml:space="preserve"> ACADEMIC YEAR</w:t>
      </w:r>
    </w:p>
    <w:p w:rsidR="00537389" w:rsidRDefault="00593CDE">
      <w:pPr>
        <w:pStyle w:val="Gvde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EDUCATIONAL INFORMATION PACKAGE</w:t>
      </w: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04"/>
        <w:gridCol w:w="1505"/>
        <w:gridCol w:w="1505"/>
        <w:gridCol w:w="752"/>
        <w:gridCol w:w="752"/>
        <w:gridCol w:w="1505"/>
        <w:gridCol w:w="1506"/>
      </w:tblGrid>
      <w:tr w:rsidR="00537389">
        <w:trPr>
          <w:trHeight w:val="460"/>
          <w:jc w:val="center"/>
        </w:trPr>
        <w:tc>
          <w:tcPr>
            <w:tcW w:w="90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COURSE INFORMATION</w:t>
            </w:r>
          </w:p>
        </w:tc>
      </w:tr>
      <w:tr w:rsidR="00537389">
        <w:trPr>
          <w:trHeight w:val="420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Course Name</w:t>
            </w:r>
          </w:p>
        </w:tc>
        <w:tc>
          <w:tcPr>
            <w:tcW w:w="4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Plastic, Reconstructive and Aesthetic Surgery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MED 512</w:t>
            </w:r>
          </w:p>
        </w:tc>
      </w:tr>
      <w:tr w:rsidR="00537389">
        <w:trPr>
          <w:trHeight w:val="420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Level of the Course</w:t>
            </w:r>
          </w:p>
        </w:tc>
        <w:tc>
          <w:tcPr>
            <w:tcW w:w="1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English</w:t>
            </w:r>
          </w:p>
        </w:tc>
      </w:tr>
      <w:tr w:rsidR="00537389">
        <w:trPr>
          <w:trHeight w:val="420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 of Delivery</w:t>
            </w:r>
          </w:p>
        </w:tc>
        <w:tc>
          <w:tcPr>
            <w:tcW w:w="4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 w:rsidP="0029265F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Compulsory</w:t>
            </w:r>
          </w:p>
        </w:tc>
      </w:tr>
      <w:tr w:rsidR="00537389">
        <w:trPr>
          <w:trHeight w:val="612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Site</w:t>
            </w:r>
          </w:p>
        </w:tc>
        <w:tc>
          <w:tcPr>
            <w:tcW w:w="4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Maltepe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University Medical Faculty Hospital, Polyclinics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None</w:t>
            </w:r>
          </w:p>
        </w:tc>
      </w:tr>
      <w:tr w:rsidR="00537389">
        <w:trPr>
          <w:trHeight w:val="812"/>
          <w:jc w:val="center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2. MED 200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MED 300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All courses in Phase 4 </w:t>
            </w:r>
          </w:p>
        </w:tc>
        <w:tc>
          <w:tcPr>
            <w:tcW w:w="3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7389" w:rsidRDefault="00593CDE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Concurrent Requirements: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None</w:t>
            </w:r>
          </w:p>
        </w:tc>
      </w:tr>
    </w:tbl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2033"/>
        <w:gridCol w:w="2034"/>
      </w:tblGrid>
      <w:tr w:rsidR="00537389">
        <w:trPr>
          <w:trHeight w:val="420"/>
          <w:jc w:val="center"/>
        </w:trPr>
        <w:tc>
          <w:tcPr>
            <w:tcW w:w="9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ECTS</w:t>
            </w:r>
          </w:p>
        </w:tc>
      </w:tr>
      <w:tr w:rsidR="00537389">
        <w:trPr>
          <w:trHeight w:val="441"/>
          <w:jc w:val="center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ECTS Credits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Theoretical Lecture Hours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Practical Hours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fr-FR"/>
              </w:rPr>
              <w:t>Course Duration</w:t>
            </w:r>
          </w:p>
        </w:tc>
      </w:tr>
      <w:tr w:rsidR="00537389">
        <w:trPr>
          <w:trHeight w:val="412"/>
          <w:jc w:val="center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 weeks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COURSE COORDINATOR AND INSTRUCTORS</w:t>
            </w:r>
          </w:p>
        </w:tc>
      </w:tr>
      <w:tr w:rsidR="00537389">
        <w:trPr>
          <w:trHeight w:val="685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537389" w:rsidRDefault="00537389">
            <w:pPr>
              <w:pStyle w:val="Saptanm"/>
              <w:spacing w:before="0" w:line="240" w:lineRule="auto"/>
              <w:rPr>
                <w:rFonts w:ascii="Arial" w:eastAsia="Arial" w:hAnsi="Arial" w:cs="Arial"/>
              </w:rPr>
            </w:pP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Course Coordinator, Contact Details and 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Tayfun AKÖ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Z, MD., Professor,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Maltepe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University, Faculty of Medicine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Department of Plastic, Reconstructive and Aesthetic Surgery </w:t>
            </w:r>
          </w:p>
          <w:p w:rsidR="00537389" w:rsidRDefault="00960240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7" w:history="1">
              <w:r w:rsidR="00593CDE">
                <w:rPr>
                  <w:rStyle w:val="Hyperlink0"/>
                  <w:rFonts w:ascii="Arial" w:hAnsi="Arial"/>
                  <w:sz w:val="20"/>
                  <w:szCs w:val="20"/>
                </w:rPr>
                <w:t>tayfun.akoz@maltepe.edu.tr</w:t>
              </w:r>
            </w:hyperlink>
            <w:r w:rsidR="00593CDE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="00593CDE">
              <w:rPr>
                <w:rFonts w:ascii="Arial" w:hAnsi="Arial"/>
                <w:sz w:val="20"/>
                <w:szCs w:val="20"/>
              </w:rPr>
              <w:t>Extension</w:t>
            </w:r>
            <w:proofErr w:type="spellEnd"/>
            <w:r w:rsidR="00593CDE">
              <w:rPr>
                <w:rFonts w:ascii="Arial" w:hAnsi="Arial"/>
                <w:sz w:val="20"/>
                <w:szCs w:val="20"/>
              </w:rPr>
              <w:t xml:space="preserve">: 2145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Wednesday:14:00-15:00 </w:t>
            </w:r>
          </w:p>
          <w:p w:rsidR="00537389" w:rsidRDefault="00537389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NormalWeb"/>
              <w:spacing w:before="0" w:after="0"/>
              <w:ind w:right="25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Instructors, contact information and Office hours:</w:t>
            </w:r>
          </w:p>
          <w:p w:rsidR="00537389" w:rsidRDefault="00537389">
            <w:pPr>
              <w:pStyle w:val="NormalWeb"/>
              <w:spacing w:before="0" w:after="0"/>
              <w:ind w:right="25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Tayfun AKÖ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Z, MD., Professor,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Maltepe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University, Faculty of Medicine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Department of Plastic, Reconstructive and Aesthetic Surgery </w:t>
            </w:r>
          </w:p>
          <w:p w:rsidR="00537389" w:rsidRDefault="00960240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8" w:history="1">
              <w:r w:rsidR="00593CDE">
                <w:rPr>
                  <w:rStyle w:val="Hyperlink0"/>
                  <w:rFonts w:ascii="Arial" w:hAnsi="Arial"/>
                  <w:sz w:val="20"/>
                  <w:szCs w:val="20"/>
                </w:rPr>
                <w:t>tayfun.akoz@maltepe.edu.tr</w:t>
              </w:r>
            </w:hyperlink>
            <w:r w:rsidR="00593CDE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="00593CDE">
              <w:rPr>
                <w:rFonts w:ascii="Arial" w:hAnsi="Arial"/>
                <w:sz w:val="20"/>
                <w:szCs w:val="20"/>
              </w:rPr>
              <w:t>Extension</w:t>
            </w:r>
            <w:proofErr w:type="spellEnd"/>
            <w:r w:rsidR="00593CDE">
              <w:rPr>
                <w:rFonts w:ascii="Arial" w:hAnsi="Arial"/>
                <w:sz w:val="20"/>
                <w:szCs w:val="20"/>
              </w:rPr>
              <w:t xml:space="preserve">: 2145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Wednesday:14:00-15:00 </w:t>
            </w:r>
          </w:p>
          <w:p w:rsidR="00537389" w:rsidRDefault="00537389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Nebil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Yeşiloğlu MD.,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Associate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Professor,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Maltepe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University, Faculty of Medicine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Department of Plastic, Reconstructive and Aesthetic Surgery </w:t>
            </w:r>
          </w:p>
          <w:p w:rsidR="00537389" w:rsidRDefault="00960240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9" w:history="1">
              <w:r w:rsidR="00593CDE">
                <w:rPr>
                  <w:rStyle w:val="Hyperlink0"/>
                  <w:rFonts w:ascii="Arial" w:hAnsi="Arial"/>
                  <w:sz w:val="20"/>
                  <w:szCs w:val="20"/>
                </w:rPr>
                <w:t>nebil.yesiloglu@maltepe.edu.tr</w:t>
              </w:r>
            </w:hyperlink>
            <w:r w:rsidR="00593CDE">
              <w:rPr>
                <w:rFonts w:ascii="Arial" w:hAnsi="Arial"/>
                <w:sz w:val="20"/>
                <w:szCs w:val="20"/>
              </w:rPr>
              <w:t xml:space="preserve"> , </w:t>
            </w:r>
            <w:proofErr w:type="spellStart"/>
            <w:r w:rsidR="00593CDE">
              <w:rPr>
                <w:rFonts w:ascii="Arial" w:hAnsi="Arial"/>
                <w:sz w:val="20"/>
                <w:szCs w:val="20"/>
              </w:rPr>
              <w:t>Extension</w:t>
            </w:r>
            <w:proofErr w:type="spellEnd"/>
            <w:r w:rsidR="00593CDE">
              <w:rPr>
                <w:rFonts w:ascii="Arial" w:hAnsi="Arial"/>
                <w:sz w:val="20"/>
                <w:szCs w:val="20"/>
              </w:rPr>
              <w:t xml:space="preserve">: 2145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Tuesday:14:00-15:00 </w:t>
            </w: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Emre Güvercin MD.,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Assistant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Professor,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Maltepe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University, Faculty of Medicine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Department of Plastic, Reconstructive and Aesthetic Surgery </w:t>
            </w:r>
          </w:p>
          <w:p w:rsidR="00537389" w:rsidRDefault="00960240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hyperlink r:id="rId10" w:history="1">
              <w:r w:rsidR="00593CDE">
                <w:rPr>
                  <w:rStyle w:val="Hyperlink0"/>
                  <w:rFonts w:ascii="Arial" w:hAnsi="Arial"/>
                  <w:sz w:val="20"/>
                  <w:szCs w:val="20"/>
                </w:rPr>
                <w:t>emre.guvercin@maltepe.edu.tr</w:t>
              </w:r>
            </w:hyperlink>
            <w:r w:rsidR="00593CDE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="00593CDE">
              <w:rPr>
                <w:rFonts w:ascii="Arial" w:hAnsi="Arial"/>
                <w:sz w:val="20"/>
                <w:szCs w:val="20"/>
              </w:rPr>
              <w:t>Extension</w:t>
            </w:r>
            <w:proofErr w:type="spellEnd"/>
            <w:r w:rsidR="00593CDE">
              <w:rPr>
                <w:rFonts w:ascii="Arial" w:hAnsi="Arial"/>
                <w:sz w:val="20"/>
                <w:szCs w:val="20"/>
              </w:rPr>
              <w:t xml:space="preserve">: 2145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Office Hours: </w:t>
            </w:r>
          </w:p>
          <w:p w:rsidR="00537389" w:rsidRDefault="00593CDE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Thursday:09.00-10.00</w:t>
            </w: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</w:pP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GENERAL OBJECTIVE AND CATEGORY OF THE COURSE</w:t>
            </w:r>
          </w:p>
        </w:tc>
      </w:tr>
      <w:tr w:rsidR="00537389">
        <w:trPr>
          <w:trHeight w:val="433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To introduce plastic, reconstructive and aesthetic surgery occupational tips, teach trainees basic knowledge about the types of wounds and treatment; teach the timing in the treatment of cleft lip and cleft palate and the other congenital abnormalities, informing the relatives of patients; management of the patients with head and neck trauma, diagnosis and treatment principles of soft tissue injuries and facial fractures and enable to give first aid service in such patients; to teach the basic principles of grafts and flaps, diagnosis and treatment principles of pressure ulcers,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lymphedamatous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diseases; to teach the diagnosis and treatment principles of the burns</w:t>
            </w:r>
            <w:r>
              <w:rPr>
                <w:rFonts w:ascii="Arial" w:hAnsi="Arial"/>
                <w:sz w:val="20"/>
                <w:szCs w:val="20"/>
                <w:rtl/>
              </w:rPr>
              <w:t xml:space="preserve">’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sequelae; to provide basic knowledge about hand surgery; to make students competent in the basic principles of plastic surgery, enable them to perform wound care with simple suture techniques and dressing </w:t>
            </w:r>
          </w:p>
          <w:p w:rsidR="00537389" w:rsidRDefault="00537389">
            <w:pPr>
              <w:pStyle w:val="Gvde"/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Category of course: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1. Basic Professional Lectures X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2. Specialty / Field Lectures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fr-FR"/>
              </w:rPr>
              <w:t xml:space="preserve">3. </w:t>
            </w:r>
            <w:proofErr w:type="spellStart"/>
            <w:r>
              <w:rPr>
                <w:rFonts w:ascii="Arial" w:hAnsi="Arial"/>
                <w:sz w:val="20"/>
                <w:szCs w:val="20"/>
                <w:lang w:val="fr-FR"/>
              </w:rPr>
              <w:t>Supportive</w:t>
            </w:r>
            <w:proofErr w:type="spellEnd"/>
            <w:r>
              <w:rPr>
                <w:rFonts w:ascii="Arial" w:hAnsi="Arial"/>
                <w:sz w:val="20"/>
                <w:szCs w:val="20"/>
                <w:lang w:val="fr-FR"/>
              </w:rPr>
              <w:t xml:space="preserve"> lectures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4. Lectures on transferable skills </w:t>
            </w:r>
          </w:p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5. Lectures on humanistic, communicative and governmental skills </w:t>
            </w:r>
          </w:p>
          <w:p w:rsidR="00537389" w:rsidRDefault="00537389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389" w:rsidRDefault="00537389">
            <w:pPr>
              <w:pStyle w:val="Gvde"/>
              <w:widowControl w:val="0"/>
              <w:spacing w:line="240" w:lineRule="auto"/>
              <w:jc w:val="center"/>
            </w:pP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COURSE LEARNING OUTCOMES, SUB-SKILLS AND COMPETENCIES</w:t>
            </w:r>
          </w:p>
        </w:tc>
      </w:tr>
      <w:tr w:rsidR="00537389">
        <w:trPr>
          <w:trHeight w:val="2477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Saptanm"/>
              <w:spacing w:before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At the end of the course the students will be able to 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1. suture simple lacerations taking aesthetic considerations into account </w:t>
            </w:r>
            <w:r>
              <w:rPr>
                <w:rFonts w:ascii="Arial" w:hAnsi="Arial"/>
                <w:sz w:val="20"/>
                <w:szCs w:val="20"/>
              </w:rPr>
              <w:t>E</w:t>
            </w:r>
            <w:r w:rsidR="00026AF1">
              <w:rPr>
                <w:rFonts w:ascii="Arial" w:hAnsi="Arial"/>
                <w:sz w:val="20"/>
                <w:szCs w:val="20"/>
              </w:rPr>
              <w:t>M</w:t>
            </w:r>
            <w:r>
              <w:rPr>
                <w:rFonts w:ascii="Arial" w:hAnsi="Arial"/>
                <w:sz w:val="20"/>
                <w:szCs w:val="20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</w:rPr>
              <w:t>M</w:t>
            </w:r>
            <w:r>
              <w:rPr>
                <w:rFonts w:ascii="Arial" w:hAnsi="Arial"/>
                <w:sz w:val="20"/>
                <w:szCs w:val="20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2. diagnose hand and maxillofacial traumas; perform intervention under emergency conditions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3. diagnose cleft palate and cleft lip and inform the parents about basic child care issues.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4. diagnose and treat first and second grade burns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after="13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5. diagnose skin cancers except melanoma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  <w:p w:rsidR="00537389" w:rsidRDefault="00593CDE">
            <w:pPr>
              <w:pStyle w:val="Saptanm"/>
              <w:spacing w:before="0" w:line="240" w:lineRule="auto"/>
            </w:pPr>
            <w:r>
              <w:rPr>
                <w:rFonts w:ascii="Arial" w:hAnsi="Arial"/>
                <w:sz w:val="20"/>
                <w:szCs w:val="20"/>
                <w:lang w:val="en-US"/>
              </w:rPr>
              <w:t>6. diagnose pressure ulcers and inform patients about appropriate management and preventive measures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4 E</w:t>
            </w:r>
            <w:r w:rsidR="00026AF1">
              <w:rPr>
                <w:rFonts w:ascii="Arial" w:hAnsi="Arial"/>
                <w:sz w:val="20"/>
                <w:szCs w:val="20"/>
                <w:lang w:val="en-US"/>
              </w:rPr>
              <w:t>M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5 </w:t>
            </w:r>
            <w:r w:rsidR="00026AF1">
              <w:rPr>
                <w:rFonts w:ascii="Arial" w:hAnsi="Arial"/>
                <w:sz w:val="20"/>
                <w:szCs w:val="20"/>
              </w:rPr>
              <w:t>ME</w:t>
            </w: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GENERAL COMPETENCIES:</w:t>
            </w:r>
          </w:p>
        </w:tc>
      </w:tr>
      <w:tr w:rsidR="00537389">
        <w:trPr>
          <w:trHeight w:val="2873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537389" w:rsidRDefault="00593CDE">
            <w:pPr>
              <w:pStyle w:val="Gvde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COURSE CONTENTS</w:t>
            </w:r>
          </w:p>
        </w:tc>
      </w:tr>
      <w:tr w:rsidR="00537389">
        <w:trPr>
          <w:trHeight w:val="61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The aim of this education is to provide the trainees with clinical knowledge on plastic and reconstructive surgery, and to assure sufficient experience in physical examination and recognizing the diseases</w:t>
            </w:r>
            <w:r>
              <w:rPr>
                <w:rFonts w:ascii="Times New Roman" w:hAnsi="Times New Roman"/>
                <w:sz w:val="18"/>
                <w:szCs w:val="18"/>
                <w:rtl/>
              </w:rPr>
              <w:t xml:space="preserve">’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findings. At the end of this training, trainees will be able to manage patients and guide patients who require further evaluation and treatment modalities. 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COURSE TEXTBOOKS AND SUPPLEMENTARY READINGS</w:t>
            </w:r>
          </w:p>
        </w:tc>
      </w:tr>
      <w:tr w:rsidR="00537389">
        <w:trPr>
          <w:trHeight w:val="1209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Textbooks</w:t>
            </w:r>
          </w:p>
          <w:p w:rsidR="00537389" w:rsidRDefault="00593CDE">
            <w:pPr>
              <w:pStyle w:val="ListeParagraf"/>
              <w:widowControl w:val="0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Grabb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&amp; Smith’s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PlasticSurgery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37389" w:rsidRDefault="00593CDE">
            <w:pPr>
              <w:pStyle w:val="Gvde"/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Supplementary Readings</w:t>
            </w:r>
          </w:p>
          <w:p w:rsidR="00537389" w:rsidRDefault="00593CDE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Secrets of Plastic Surgery, Basic Principles in Plastic Surgery</w:t>
            </w:r>
          </w:p>
        </w:tc>
      </w:tr>
    </w:tbl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COURSE ASSESSMENT AND EVALUATION SYSTEM</w:t>
            </w:r>
          </w:p>
        </w:tc>
      </w:tr>
      <w:tr w:rsidR="00537389">
        <w:trPr>
          <w:trHeight w:val="4386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Studies during the year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Percent grade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Clerkship Examination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50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Structured Oral Examination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50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ICE (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İş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Başı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Değerlendirme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OSCE (Structured Subjective Clinical Examination)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Attendance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Laboratory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Clinical Practice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Field study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Lesson Specific Internship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(if there is) 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Homework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Presentation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Project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Seminar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Problem Based Learning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Others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TOTAL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100</w:t>
            </w:r>
          </w:p>
          <w:p w:rsidR="00537389" w:rsidRDefault="00537389">
            <w:pPr>
              <w:pStyle w:val="Gvde"/>
              <w:widowControl w:val="0"/>
              <w:spacing w:line="240" w:lineRule="auto"/>
              <w:rPr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b/>
                <w:bCs/>
                <w:sz w:val="14"/>
                <w:szCs w:val="14"/>
                <w:u w:val="single"/>
              </w:rPr>
            </w:pPr>
            <w:r>
              <w:rPr>
                <w:b/>
                <w:bCs/>
                <w:sz w:val="14"/>
                <w:szCs w:val="14"/>
                <w:u w:val="single"/>
              </w:rPr>
              <w:t>NOTES: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sz w:val="14"/>
                <w:szCs w:val="14"/>
              </w:rPr>
              <w:t xml:space="preserve">Assessment and Evaluation System is organized according to T.C. </w:t>
            </w:r>
            <w:proofErr w:type="spellStart"/>
            <w:r>
              <w:rPr>
                <w:sz w:val="14"/>
                <w:szCs w:val="14"/>
              </w:rPr>
              <w:t>Maltepe</w:t>
            </w:r>
            <w:proofErr w:type="spellEnd"/>
            <w:r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484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jc w:val="center"/>
            </w:pPr>
            <w:r>
              <w:rPr>
                <w:b/>
                <w:bCs/>
                <w:sz w:val="20"/>
                <w:szCs w:val="20"/>
              </w:rPr>
              <w:t>ECTS STUDENT WORKLOAD TABLE</w:t>
            </w:r>
          </w:p>
        </w:tc>
      </w:tr>
      <w:tr w:rsidR="00537389">
        <w:trPr>
          <w:trHeight w:val="3941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Activities</w:t>
            </w:r>
            <w:r>
              <w:rPr>
                <w:b/>
                <w:bCs/>
                <w:sz w:val="20"/>
                <w:szCs w:val="20"/>
              </w:rPr>
              <w:tab/>
              <w:t>Number</w:t>
            </w:r>
            <w:r>
              <w:rPr>
                <w:b/>
                <w:bCs/>
                <w:sz w:val="20"/>
                <w:szCs w:val="20"/>
              </w:rPr>
              <w:tab/>
              <w:t>Duration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(hours)</w:t>
            </w:r>
            <w:r>
              <w:rPr>
                <w:b/>
                <w:bCs/>
                <w:sz w:val="20"/>
                <w:szCs w:val="20"/>
              </w:rPr>
              <w:tab/>
              <w:t>Total work load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Lectures</w:t>
            </w:r>
            <w:r>
              <w:rPr>
                <w:b/>
                <w:bCs/>
                <w:sz w:val="20"/>
                <w:szCs w:val="20"/>
              </w:rPr>
              <w:tab/>
              <w:t>18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18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Laboratory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Practice</w:t>
            </w:r>
            <w:r>
              <w:rPr>
                <w:b/>
                <w:bCs/>
                <w:sz w:val="20"/>
                <w:szCs w:val="20"/>
              </w:rPr>
              <w:tab/>
              <w:t>42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42</w:t>
            </w:r>
          </w:p>
          <w:p w:rsidR="00537389" w:rsidRDefault="00593CDE">
            <w:pPr>
              <w:pStyle w:val="Gvd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Lesson specific internship </w:t>
            </w:r>
            <w:r>
              <w:rPr>
                <w:sz w:val="20"/>
                <w:szCs w:val="20"/>
              </w:rPr>
              <w:t xml:space="preserve">(if there is) </w:t>
            </w:r>
            <w:r>
              <w:rPr>
                <w:sz w:val="20"/>
                <w:szCs w:val="20"/>
              </w:rPr>
              <w:tab/>
              <w:t>-</w:t>
            </w:r>
            <w:r>
              <w:rPr>
                <w:sz w:val="20"/>
                <w:szCs w:val="20"/>
              </w:rPr>
              <w:tab/>
              <w:t>-</w:t>
            </w:r>
            <w:r>
              <w:rPr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Field study</w:t>
            </w: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-</w:t>
            </w:r>
            <w:r>
              <w:rPr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Lesson study time out of class</w:t>
            </w:r>
            <w:r>
              <w:rPr>
                <w:sz w:val="20"/>
                <w:szCs w:val="20"/>
              </w:rPr>
              <w:t xml:space="preserve"> (pre work, strengthen, </w:t>
            </w:r>
            <w:proofErr w:type="spellStart"/>
            <w:r>
              <w:rPr>
                <w:sz w:val="20"/>
                <w:szCs w:val="20"/>
              </w:rPr>
              <w:t>etc</w:t>
            </w:r>
            <w:proofErr w:type="spellEnd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ab/>
              <w:t>5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Presentation / Preparing seminar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Project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Homework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İnterval examinations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  <w:r>
              <w:rPr>
                <w:b/>
                <w:bCs/>
                <w:sz w:val="20"/>
                <w:szCs w:val="20"/>
              </w:rPr>
              <w:tab/>
              <w:t>-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Clerkship Examination </w:t>
            </w:r>
            <w:r>
              <w:rPr>
                <w:b/>
                <w:bCs/>
                <w:sz w:val="20"/>
                <w:szCs w:val="20"/>
              </w:rPr>
              <w:tab/>
              <w:t>1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  <w:r>
              <w:rPr>
                <w:b/>
                <w:bCs/>
                <w:sz w:val="20"/>
                <w:szCs w:val="20"/>
              </w:rPr>
              <w:tab/>
              <w:t>5</w:t>
            </w:r>
          </w:p>
          <w:p w:rsidR="00537389" w:rsidRDefault="00593CDE">
            <w:pPr>
              <w:pStyle w:val="Gv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Total work load </w:t>
            </w:r>
            <w:r>
              <w:rPr>
                <w:b/>
                <w:bCs/>
                <w:sz w:val="20"/>
                <w:szCs w:val="20"/>
              </w:rPr>
              <w:tab/>
              <w:t>75</w:t>
            </w:r>
          </w:p>
          <w:p w:rsidR="00537389" w:rsidRDefault="00537389">
            <w:pPr>
              <w:pStyle w:val="Gvde"/>
              <w:widowControl w:val="0"/>
              <w:spacing w:line="240" w:lineRule="auto"/>
            </w:pP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389" w:rsidRDefault="00537389">
      <w:pPr>
        <w:pStyle w:val="Gvde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37389">
        <w:trPr>
          <w:trHeight w:val="614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RELATIONSHIP BETWEEN GENERAL SURGERY INTERSHIP LEARNING OUTCOMES AND MEDICAL EDUCATION PROGRAMME KEY LEARNING OUTCOMES</w:t>
            </w:r>
          </w:p>
        </w:tc>
      </w:tr>
      <w:tr w:rsidR="00537389">
        <w:trPr>
          <w:trHeight w:val="4016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Program Competencies/ Outcomes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Level of Contribution</w:t>
            </w:r>
          </w:p>
          <w:p w:rsidR="00537389" w:rsidRDefault="00537389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Gvde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5</w:t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explain the normal structure and functions of the organism. 4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explain the pathogenesis, clinical and diagnostic features of psychiatric disorders 4</w:t>
            </w:r>
          </w:p>
          <w:p w:rsidR="00537389" w:rsidRDefault="00593CDE">
            <w:pPr>
              <w:pStyle w:val="Gvde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>Able to take history and perform mental status examination. 4</w:t>
            </w:r>
          </w:p>
          <w:p w:rsidR="00537389" w:rsidRDefault="00593CDE">
            <w:pPr>
              <w:pStyle w:val="Gvde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 xml:space="preserve">Able to perform first step interventions and refer and transfer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cases  in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life threatening emergency situations.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>4</w:t>
            </w:r>
          </w:p>
          <w:p w:rsidR="00537389" w:rsidRDefault="00593CDE">
            <w:pPr>
              <w:pStyle w:val="Gvde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Fonts w:ascii="Times New Roman" w:hAnsi="Times New Roman"/>
                <w:sz w:val="18"/>
                <w:szCs w:val="18"/>
              </w:rPr>
              <w:t xml:space="preserve">Able to perform necessary basic medical interventions for the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diahnosis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and treatment of mental 4</w:t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perform preventive measures and forensic practices. 3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Having sufficient knowledge about the structure and process of the National Health System. 3</w:t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define legal responsibilities and ethical principles. 3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 xml:space="preserve">Able to perform first step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care  of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most prevalent disorders in the community  with effective  evidence based medical methods. 4</w:t>
            </w:r>
          </w:p>
          <w:p w:rsidR="00537389" w:rsidRDefault="00593CDE">
            <w:pPr>
              <w:pStyle w:val="Gvde"/>
              <w:rPr>
                <w:rFonts w:eastAsia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 xml:space="preserve">Able to organize and implement scientific meetings and projects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4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  <w:p w:rsidR="00537389" w:rsidRDefault="00593CDE">
            <w:pPr>
              <w:pStyle w:val="Gvde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ab/>
              <w:t>Able to use a major foreign language sufficient enough for follow up of literature and update of medical knowledge; able to use computer and statistical skills for the evaluation of scientific studies. 3</w:t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  <w:r>
              <w:rPr>
                <w:rFonts w:eastAsia="Arial" w:cs="Arial"/>
                <w:b/>
                <w:bCs/>
                <w:sz w:val="20"/>
                <w:szCs w:val="20"/>
              </w:rPr>
              <w:tab/>
            </w:r>
          </w:p>
        </w:tc>
      </w:tr>
    </w:tbl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sectPr w:rsidR="00537389">
          <w:headerReference w:type="default" r:id="rId11"/>
          <w:footerReference w:type="default" r:id="rId12"/>
          <w:pgSz w:w="11900" w:h="16840"/>
          <w:pgMar w:top="1440" w:right="1440" w:bottom="1440" w:left="1440" w:header="720" w:footer="720" w:gutter="0"/>
          <w:pgNumType w:start="1"/>
          <w:cols w:space="708"/>
        </w:sect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389" w:rsidRDefault="00537389">
      <w:pPr>
        <w:pStyle w:val="Gvde"/>
        <w:rPr>
          <w:b/>
          <w:bCs/>
        </w:rPr>
      </w:pPr>
    </w:p>
    <w:tbl>
      <w:tblPr>
        <w:tblStyle w:val="TableNormal"/>
        <w:tblW w:w="680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04"/>
      </w:tblGrid>
      <w:tr w:rsidR="00537389">
        <w:trPr>
          <w:trHeight w:val="46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EDUCATIONAL METHODS GUIDE</w:t>
            </w:r>
          </w:p>
        </w:tc>
      </w:tr>
      <w:tr w:rsidR="00537389">
        <w:trPr>
          <w:trHeight w:val="2616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CODE</w:t>
            </w:r>
            <w:r>
              <w:rPr>
                <w:b/>
                <w:bCs/>
                <w:sz w:val="12"/>
                <w:szCs w:val="12"/>
              </w:rPr>
              <w:tab/>
              <w:t>METHOD NAME</w:t>
            </w:r>
            <w:r>
              <w:rPr>
                <w:b/>
                <w:bCs/>
                <w:sz w:val="12"/>
                <w:szCs w:val="12"/>
              </w:rPr>
              <w:tab/>
              <w:t>EXPLANATION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EM1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Amphitheatre lesson</w:t>
            </w:r>
            <w:r>
              <w:rPr>
                <w:sz w:val="12"/>
                <w:szCs w:val="12"/>
              </w:rPr>
              <w:tab/>
              <w:t>These are the courses applied in preclinical education where the whole class is together.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EM2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Class lesson</w:t>
            </w:r>
            <w:r>
              <w:rPr>
                <w:sz w:val="12"/>
                <w:szCs w:val="12"/>
              </w:rPr>
              <w:tab/>
              <w:t>These are courses applied in small groups during the clinical period.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EM3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Lab application</w:t>
            </w:r>
            <w:r>
              <w:rPr>
                <w:sz w:val="12"/>
                <w:szCs w:val="12"/>
              </w:rPr>
              <w:tab/>
              <w:t>These are laboratory courses applied in the preclinical period.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EM4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Skill Training App</w:t>
            </w:r>
            <w:r>
              <w:rPr>
                <w:sz w:val="12"/>
                <w:szCs w:val="12"/>
              </w:rPr>
              <w:tab/>
              <w:t>It is the work that the student does on a model or mannequin before meeting with the real patient, which will be done in the Virtual Clinic or other environment.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EM5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Clinic Education</w:t>
            </w:r>
            <w:r>
              <w:rPr>
                <w:sz w:val="12"/>
                <w:szCs w:val="12"/>
              </w:rPr>
              <w:tab/>
              <w:t>These are activities that provide clinical competence by applying bedside training with real patients or models under the supervision of trainers.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EM6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Independent Study Hours</w:t>
            </w:r>
            <w:r>
              <w:rPr>
                <w:sz w:val="12"/>
                <w:szCs w:val="12"/>
              </w:rPr>
              <w:tab/>
              <w:t>These are the periods in the curriculum for the student to repeat what they have learned and to prepare for new lesson sessions.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EM7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Community Based Education Application</w:t>
            </w:r>
            <w:r>
              <w:rPr>
                <w:sz w:val="12"/>
                <w:szCs w:val="12"/>
              </w:rPr>
              <w:tab/>
              <w:t>Field practices, non-unit professional practices, etc. includes.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EM8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Problem Based Learning</w:t>
            </w:r>
            <w:r>
              <w:rPr>
                <w:sz w:val="12"/>
                <w:szCs w:val="12"/>
              </w:rPr>
              <w:tab/>
              <w:t>Problem based learning.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EM9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Private Study module</w:t>
            </w:r>
            <w:r>
              <w:rPr>
                <w:sz w:val="12"/>
                <w:szCs w:val="12"/>
              </w:rPr>
              <w:tab/>
              <w:t>These are applications that will enable the student to gain in-depth knowledge about a subject individually or as a group.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EM10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Scientific Research study</w:t>
            </w:r>
            <w:r>
              <w:rPr>
                <w:sz w:val="12"/>
                <w:szCs w:val="12"/>
              </w:rPr>
              <w:tab/>
              <w:t>These are applications aimed at improving the scientific research competence of the student.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b/>
                <w:bCs/>
                <w:sz w:val="12"/>
                <w:szCs w:val="12"/>
              </w:rPr>
              <w:t>EM11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Other</w:t>
            </w:r>
            <w:r>
              <w:rPr>
                <w:sz w:val="12"/>
                <w:szCs w:val="12"/>
              </w:rPr>
              <w:tab/>
              <w:t>If this code is used, the training method should be written in detail.</w:t>
            </w:r>
          </w:p>
        </w:tc>
      </w:tr>
      <w:tr w:rsidR="00537389">
        <w:trPr>
          <w:trHeight w:val="46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93C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MEASUREMENT EVALUATION METHODS GUIDE</w:t>
            </w:r>
          </w:p>
        </w:tc>
      </w:tr>
      <w:tr w:rsidR="00537389">
        <w:trPr>
          <w:trHeight w:val="1776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37389" w:rsidRDefault="00537389">
            <w:pPr>
              <w:pStyle w:val="Gvde"/>
              <w:widowControl w:val="0"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CODE</w:t>
            </w:r>
            <w:r>
              <w:rPr>
                <w:b/>
                <w:bCs/>
                <w:sz w:val="12"/>
                <w:szCs w:val="12"/>
              </w:rPr>
              <w:tab/>
              <w:t>METHOD NAME</w:t>
            </w:r>
            <w:r>
              <w:rPr>
                <w:b/>
                <w:bCs/>
                <w:sz w:val="12"/>
                <w:szCs w:val="12"/>
              </w:rPr>
              <w:tab/>
              <w:t>EXPLANATION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  ME1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 xml:space="preserve">Theoretical Exam </w:t>
            </w:r>
            <w:proofErr w:type="gramStart"/>
            <w:r>
              <w:rPr>
                <w:sz w:val="12"/>
                <w:szCs w:val="12"/>
              </w:rPr>
              <w:t>( Multiple</w:t>
            </w:r>
            <w:proofErr w:type="gramEnd"/>
            <w:r>
              <w:rPr>
                <w:sz w:val="12"/>
                <w:szCs w:val="12"/>
              </w:rPr>
              <w:t xml:space="preserve"> Elective , Multiple Optional </w:t>
            </w:r>
            <w:proofErr w:type="spellStart"/>
            <w:r>
              <w:rPr>
                <w:sz w:val="12"/>
                <w:szCs w:val="12"/>
              </w:rPr>
              <w:t>etc</w:t>
            </w:r>
            <w:proofErr w:type="spellEnd"/>
            <w:r>
              <w:rPr>
                <w:sz w:val="12"/>
                <w:szCs w:val="12"/>
              </w:rPr>
              <w:t xml:space="preserve"> Questions containing )</w:t>
            </w:r>
            <w:r>
              <w:rPr>
                <w:sz w:val="12"/>
                <w:szCs w:val="12"/>
              </w:rPr>
              <w:tab/>
              <w:t>The committee is the exam used in the final exams.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  ME2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Practical exam</w:t>
            </w:r>
            <w:r>
              <w:rPr>
                <w:sz w:val="12"/>
                <w:szCs w:val="12"/>
              </w:rPr>
              <w:tab/>
              <w:t>It should be used for laboratory applications.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ME3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Classical Verbal</w:t>
            </w:r>
            <w:r>
              <w:rPr>
                <w:sz w:val="12"/>
                <w:szCs w:val="12"/>
              </w:rPr>
              <w:tab/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ME4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Structured Oral</w:t>
            </w:r>
            <w:r>
              <w:rPr>
                <w:sz w:val="12"/>
                <w:szCs w:val="12"/>
              </w:rPr>
              <w:tab/>
              <w:t>It is an oral exam in which questions and answers are prepared on a form beforehand.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ME5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OSCE</w:t>
            </w:r>
            <w:r>
              <w:rPr>
                <w:sz w:val="12"/>
                <w:szCs w:val="12"/>
              </w:rPr>
              <w:tab/>
              <w:t>Objective Structured Clinical Examination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ME6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CORE</w:t>
            </w:r>
            <w:r>
              <w:rPr>
                <w:sz w:val="12"/>
                <w:szCs w:val="12"/>
              </w:rPr>
              <w:tab/>
              <w:t>Clinical Act Execution Exam</w:t>
            </w:r>
          </w:p>
          <w:p w:rsidR="00537389" w:rsidRDefault="00593CDE">
            <w:pPr>
              <w:pStyle w:val="Gvde"/>
              <w:widowControl w:val="0"/>
              <w:spacing w:line="240" w:lineRule="auto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ME7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 xml:space="preserve">ICE </w:t>
            </w:r>
            <w:proofErr w:type="gramStart"/>
            <w:r>
              <w:rPr>
                <w:sz w:val="12"/>
                <w:szCs w:val="12"/>
              </w:rPr>
              <w:t>( Business</w:t>
            </w:r>
            <w:proofErr w:type="gramEnd"/>
            <w:r>
              <w:rPr>
                <w:sz w:val="12"/>
                <w:szCs w:val="12"/>
              </w:rPr>
              <w:t xml:space="preserve"> head Evaluation )</w:t>
            </w:r>
            <w:r>
              <w:rPr>
                <w:sz w:val="12"/>
                <w:szCs w:val="12"/>
              </w:rPr>
              <w:tab/>
              <w:t>It is the evaluation made by the trainer on the student at the bedside or during the practice.</w:t>
            </w:r>
          </w:p>
          <w:p w:rsidR="00537389" w:rsidRDefault="00593CDE">
            <w:pPr>
              <w:pStyle w:val="Gvde"/>
              <w:widowControl w:val="0"/>
              <w:spacing w:line="240" w:lineRule="auto"/>
            </w:pPr>
            <w:r>
              <w:rPr>
                <w:b/>
                <w:bCs/>
                <w:sz w:val="12"/>
                <w:szCs w:val="12"/>
              </w:rPr>
              <w:t>ME8</w:t>
            </w:r>
            <w:r>
              <w:rPr>
                <w:b/>
                <w:bCs/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>Other</w:t>
            </w:r>
            <w:r>
              <w:rPr>
                <w:sz w:val="12"/>
                <w:szCs w:val="12"/>
              </w:rPr>
              <w:tab/>
              <w:t>A statement must be made.</w:t>
            </w:r>
          </w:p>
        </w:tc>
      </w:tr>
    </w:tbl>
    <w:p w:rsidR="00537389" w:rsidRDefault="00537389">
      <w:pPr>
        <w:pStyle w:val="Gvde"/>
        <w:spacing w:line="225" w:lineRule="auto"/>
      </w:pPr>
    </w:p>
    <w:sectPr w:rsidR="00537389">
      <w:headerReference w:type="default" r:id="rId13"/>
      <w:pgSz w:w="11900" w:h="16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240" w:rsidRDefault="00960240">
      <w:r>
        <w:separator/>
      </w:r>
    </w:p>
  </w:endnote>
  <w:endnote w:type="continuationSeparator" w:id="0">
    <w:p w:rsidR="00960240" w:rsidRDefault="00960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389" w:rsidRDefault="00537389">
    <w:pPr>
      <w:pStyle w:val="stBilgive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240" w:rsidRDefault="00960240">
      <w:r>
        <w:separator/>
      </w:r>
    </w:p>
  </w:footnote>
  <w:footnote w:type="continuationSeparator" w:id="0">
    <w:p w:rsidR="00960240" w:rsidRDefault="00960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389" w:rsidRDefault="00537389">
    <w:pPr>
      <w:pStyle w:val="stBilgiveAl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389" w:rsidRDefault="00537389">
    <w:pPr>
      <w:pStyle w:val="stBilgiveAl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C4D49"/>
    <w:multiLevelType w:val="hybridMultilevel"/>
    <w:tmpl w:val="4688466E"/>
    <w:lvl w:ilvl="0" w:tplc="48D0B3DC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ECFF54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85EE262">
      <w:start w:val="1"/>
      <w:numFmt w:val="decimal"/>
      <w:lvlText w:val="%3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F26D78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CC2DE2">
      <w:start w:val="1"/>
      <w:numFmt w:val="decimal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629E08">
      <w:start w:val="1"/>
      <w:numFmt w:val="decimal"/>
      <w:lvlText w:val="%6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68D904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BCB422">
      <w:start w:val="1"/>
      <w:numFmt w:val="decimal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A0A8C14">
      <w:start w:val="1"/>
      <w:numFmt w:val="decimal"/>
      <w:lvlText w:val="%9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7745389"/>
    <w:multiLevelType w:val="hybridMultilevel"/>
    <w:tmpl w:val="E8DCD9E2"/>
    <w:lvl w:ilvl="0" w:tplc="3C669D3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FC878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104CE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EC4A9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64EB4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402AE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D8DA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1E6F6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B0B67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7101F9F"/>
    <w:multiLevelType w:val="hybridMultilevel"/>
    <w:tmpl w:val="BE3697C4"/>
    <w:lvl w:ilvl="0" w:tplc="E68C0E4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EEAA2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A8DD4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622A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BE917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66A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D85C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66BFE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0E5FE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89"/>
    <w:rsid w:val="00026AF1"/>
    <w:rsid w:val="0027331C"/>
    <w:rsid w:val="0029265F"/>
    <w:rsid w:val="00360724"/>
    <w:rsid w:val="00451545"/>
    <w:rsid w:val="00537389"/>
    <w:rsid w:val="00593CDE"/>
    <w:rsid w:val="00960240"/>
    <w:rsid w:val="00AA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1B41"/>
  <w15:docId w15:val="{FB4BCF28-F3F6-7B47-BDA6-A2B12965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Balk1">
    <w:name w:val="heading 1"/>
    <w:next w:val="Gvde"/>
    <w:uiPriority w:val="9"/>
    <w:qFormat/>
    <w:pPr>
      <w:keepNext/>
      <w:keepLines/>
      <w:spacing w:before="400" w:after="120" w:line="276" w:lineRule="auto"/>
      <w:outlineLvl w:val="0"/>
    </w:pPr>
    <w:rPr>
      <w:rFonts w:ascii="Arial" w:hAnsi="Arial" w:cs="Arial Unicode MS"/>
      <w:color w:val="000000"/>
      <w:sz w:val="40"/>
      <w:szCs w:val="40"/>
      <w:u w:color="00000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vde">
    <w:name w:val="Gövde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Saptanm">
    <w:name w:val="Saptanmış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Kpr"/>
    <w:rPr>
      <w:outline w:val="0"/>
      <w:color w:val="0000FF"/>
      <w:u w:val="single" w:color="0000FF"/>
    </w:rPr>
  </w:style>
  <w:style w:type="paragraph" w:styleId="NormalWeb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ListeParagraf">
    <w:name w:val="List Paragraph"/>
    <w:pPr>
      <w:spacing w:line="276" w:lineRule="auto"/>
      <w:ind w:left="720"/>
    </w:pPr>
    <w:rPr>
      <w:rFonts w:ascii="Arial" w:hAnsi="Arial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yfun.akoz@maltepe.edu.tr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tayfun.akoz@maltepe.edu.t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mre.guvercin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ebil.yesiloglu@maltepe.edu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5</cp:revision>
  <dcterms:created xsi:type="dcterms:W3CDTF">2024-03-28T11:46:00Z</dcterms:created>
  <dcterms:modified xsi:type="dcterms:W3CDTF">2025-09-10T11:00:00Z</dcterms:modified>
</cp:coreProperties>
</file>